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67D" w:rsidRPr="0059167D" w:rsidRDefault="0059167D" w:rsidP="0059167D">
      <w:pPr>
        <w:spacing w:after="0" w:line="408" w:lineRule="auto"/>
        <w:ind w:left="120"/>
        <w:jc w:val="center"/>
        <w:rPr>
          <w:lang w:val="ru-RU"/>
        </w:rPr>
      </w:pPr>
      <w:r w:rsidRPr="005916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167D" w:rsidRPr="0059167D" w:rsidRDefault="0059167D" w:rsidP="0059167D">
      <w:pPr>
        <w:spacing w:after="0" w:line="408" w:lineRule="auto"/>
        <w:ind w:left="120"/>
        <w:jc w:val="center"/>
        <w:rPr>
          <w:lang w:val="ru-RU"/>
        </w:rPr>
      </w:pPr>
      <w:r w:rsidRPr="0059167D"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</w:t>
      </w:r>
      <w:proofErr w:type="gramStart"/>
      <w:r w:rsidRPr="0059167D">
        <w:rPr>
          <w:rFonts w:ascii="Times New Roman" w:hAnsi="Times New Roman"/>
          <w:b/>
          <w:color w:val="000000"/>
          <w:sz w:val="28"/>
          <w:lang w:val="ru-RU"/>
        </w:rPr>
        <w:t>О-</w:t>
      </w:r>
      <w:proofErr w:type="gramEnd"/>
      <w:r w:rsidRPr="0059167D">
        <w:rPr>
          <w:rFonts w:ascii="Times New Roman" w:hAnsi="Times New Roman"/>
          <w:b/>
          <w:color w:val="000000"/>
          <w:sz w:val="28"/>
          <w:lang w:val="ru-RU"/>
        </w:rPr>
        <w:t xml:space="preserve"> Югры</w:t>
      </w:r>
      <w:r w:rsidRPr="0059167D">
        <w:rPr>
          <w:sz w:val="28"/>
          <w:lang w:val="ru-RU"/>
        </w:rPr>
        <w:br/>
      </w:r>
      <w:bookmarkStart w:id="0" w:name="860646c2-889a-4569-8575-2a8bf8f7bf01"/>
      <w:r w:rsidRPr="0059167D"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</w:t>
      </w:r>
      <w:proofErr w:type="spellStart"/>
      <w:r w:rsidRPr="0059167D">
        <w:rPr>
          <w:rFonts w:ascii="Times New Roman" w:hAnsi="Times New Roman"/>
          <w:b/>
          <w:color w:val="000000"/>
          <w:sz w:val="28"/>
          <w:lang w:val="ru-RU"/>
        </w:rPr>
        <w:t>Сургутского</w:t>
      </w:r>
      <w:proofErr w:type="spellEnd"/>
      <w:r w:rsidRPr="0059167D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0"/>
      <w:r w:rsidRPr="005916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9167D" w:rsidRDefault="0059167D" w:rsidP="005916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Лянторская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3"</w:t>
      </w:r>
      <w:r>
        <w:rPr>
          <w:sz w:val="28"/>
        </w:rPr>
        <w:br/>
      </w:r>
      <w:bookmarkStart w:id="1" w:name="14fc4b3a-950c-4903-a83a-e28a6ceb6a1b"/>
      <w:bookmarkEnd w:id="1"/>
    </w:p>
    <w:p w:rsidR="0059167D" w:rsidRDefault="0059167D" w:rsidP="0059167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053"/>
        <w:gridCol w:w="3094"/>
      </w:tblGrid>
      <w:tr w:rsidR="0059167D" w:rsidTr="0059167D">
        <w:tc>
          <w:tcPr>
            <w:tcW w:w="3114" w:type="dxa"/>
            <w:hideMark/>
          </w:tcPr>
          <w:p w:rsidR="0059167D" w:rsidRPr="0059167D" w:rsidRDefault="0059167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167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9167D" w:rsidRPr="0059167D" w:rsidRDefault="005916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1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</w:p>
          <w:p w:rsidR="0059167D" w:rsidRPr="0059167D" w:rsidRDefault="0059167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1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совета</w:t>
            </w:r>
          </w:p>
          <w:p w:rsidR="0059167D" w:rsidRPr="0059167D" w:rsidRDefault="0059167D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916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31.08.2023 № 9</w:t>
            </w:r>
          </w:p>
        </w:tc>
        <w:tc>
          <w:tcPr>
            <w:tcW w:w="3115" w:type="dxa"/>
          </w:tcPr>
          <w:p w:rsidR="0059167D" w:rsidRPr="0059167D" w:rsidRDefault="0059167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167D" w:rsidRDefault="005916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9167D" w:rsidRDefault="0059167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</w:t>
            </w:r>
            <w:proofErr w:type="spellEnd"/>
          </w:p>
          <w:p w:rsidR="0059167D" w:rsidRPr="0059167D" w:rsidRDefault="0059167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31.08.2023 № 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  <w:bookmarkStart w:id="2" w:name="_GoBack"/>
            <w:bookmarkEnd w:id="2"/>
          </w:p>
          <w:p w:rsidR="0059167D" w:rsidRDefault="0059167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9167D" w:rsidRDefault="0059167D" w:rsidP="0059167D">
      <w:pPr>
        <w:spacing w:after="0"/>
        <w:ind w:left="120"/>
        <w:rPr>
          <w:lang w:val="ru-RU"/>
        </w:rPr>
      </w:pPr>
    </w:p>
    <w:p w:rsidR="0059167D" w:rsidRDefault="0059167D" w:rsidP="0059167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9167D" w:rsidRPr="0059167D" w:rsidRDefault="0059167D" w:rsidP="0059167D">
      <w:pPr>
        <w:spacing w:after="0"/>
        <w:rPr>
          <w:lang w:val="ru-RU"/>
        </w:rPr>
      </w:pPr>
    </w:p>
    <w:p w:rsidR="0059167D" w:rsidRPr="0059167D" w:rsidRDefault="0059167D" w:rsidP="0059167D">
      <w:pPr>
        <w:spacing w:after="0" w:line="408" w:lineRule="auto"/>
        <w:ind w:left="120"/>
        <w:jc w:val="center"/>
        <w:rPr>
          <w:lang w:val="ru-RU"/>
        </w:rPr>
      </w:pPr>
      <w:r w:rsidRPr="005916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167D" w:rsidRPr="0059167D" w:rsidRDefault="0059167D" w:rsidP="0059167D">
      <w:pPr>
        <w:spacing w:after="0"/>
        <w:ind w:left="120"/>
        <w:jc w:val="center"/>
        <w:rPr>
          <w:lang w:val="ru-RU"/>
        </w:rPr>
      </w:pPr>
    </w:p>
    <w:p w:rsidR="0059167D" w:rsidRPr="0059167D" w:rsidRDefault="0059167D" w:rsidP="0059167D">
      <w:pPr>
        <w:spacing w:after="0" w:line="408" w:lineRule="auto"/>
        <w:ind w:left="120"/>
        <w:jc w:val="center"/>
        <w:rPr>
          <w:lang w:val="ru-RU"/>
        </w:rPr>
      </w:pPr>
      <w:r w:rsidRPr="0059167D">
        <w:rPr>
          <w:rFonts w:ascii="Times New Roman" w:hAnsi="Times New Roman"/>
          <w:b/>
          <w:color w:val="000000"/>
          <w:sz w:val="28"/>
          <w:lang w:val="ru-RU"/>
        </w:rPr>
        <w:t>учебного предмета «Английский язык»</w:t>
      </w:r>
    </w:p>
    <w:p w:rsidR="0059167D" w:rsidRDefault="0059167D" w:rsidP="0059167D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10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59167D" w:rsidRDefault="0059167D" w:rsidP="0059167D">
      <w:pPr>
        <w:spacing w:after="0"/>
        <w:ind w:left="120"/>
        <w:jc w:val="center"/>
      </w:pPr>
    </w:p>
    <w:p w:rsidR="0059167D" w:rsidRDefault="0059167D" w:rsidP="0059167D">
      <w:pPr>
        <w:spacing w:after="0"/>
        <w:ind w:left="120"/>
        <w:jc w:val="center"/>
      </w:pPr>
    </w:p>
    <w:p w:rsidR="0059167D" w:rsidRDefault="0059167D" w:rsidP="0059167D">
      <w:pPr>
        <w:spacing w:after="0"/>
        <w:ind w:left="120"/>
        <w:jc w:val="center"/>
      </w:pPr>
    </w:p>
    <w:p w:rsidR="0059167D" w:rsidRDefault="0059167D" w:rsidP="0059167D">
      <w:pPr>
        <w:spacing w:after="0"/>
        <w:ind w:left="120"/>
        <w:jc w:val="center"/>
      </w:pPr>
    </w:p>
    <w:p w:rsidR="0059167D" w:rsidRPr="0059167D" w:rsidRDefault="0059167D" w:rsidP="0059167D">
      <w:pPr>
        <w:spacing w:after="0"/>
        <w:rPr>
          <w:lang w:val="ru-RU"/>
        </w:rPr>
      </w:pPr>
    </w:p>
    <w:p w:rsidR="0059167D" w:rsidRPr="0059167D" w:rsidRDefault="0059167D" w:rsidP="0059167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9167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9a345b0-6ed1-40cd-b134-a0627a792844"/>
      <w:proofErr w:type="spellStart"/>
      <w:r w:rsidRPr="0059167D">
        <w:rPr>
          <w:rFonts w:ascii="Times New Roman" w:hAnsi="Times New Roman"/>
          <w:b/>
          <w:color w:val="000000"/>
          <w:sz w:val="28"/>
          <w:lang w:val="ru-RU"/>
        </w:rPr>
        <w:t>Лянтор</w:t>
      </w:r>
      <w:bookmarkEnd w:id="3"/>
      <w:proofErr w:type="spellEnd"/>
      <w:r w:rsidRPr="0059167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f054d67-7e13-4d44-b6f5-418ed22395c6"/>
      <w:r w:rsidRPr="0059167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916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167D">
        <w:rPr>
          <w:rFonts w:ascii="Times New Roman" w:hAnsi="Times New Roman"/>
          <w:color w:val="000000"/>
          <w:sz w:val="28"/>
          <w:lang w:val="ru-RU"/>
        </w:rPr>
        <w:t>​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03C18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Пояснительная записка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английскому языку на уровень среднего общего образования для обучающихся 10</w:t>
      </w:r>
      <w:r w:rsidR="00D567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х классов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«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Лянторскяа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567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редняя школа 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» разработана в соответствии с требованиями: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17.05.2012 № 413 «Об утверждении федерального государственного образовательного стандарта среднего общего образования» (с изменениями, внесенными приказом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12.08.2022 № 732);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18.05.2023 № 371 «Об утверждении федеральной образовательной программы среднего общего образования»;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EA1878" w:rsidRPr="00803C18" w:rsidRDefault="00803C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учебного плана среднего общего образования, утвержденного приказом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 w:rsidR="007E4FFA">
        <w:rPr>
          <w:rFonts w:hAnsi="Times New Roman" w:cs="Times New Roman"/>
          <w:color w:val="000000"/>
          <w:sz w:val="24"/>
          <w:szCs w:val="24"/>
          <w:lang w:val="ru-RU"/>
        </w:rPr>
        <w:t>Лянторская</w:t>
      </w:r>
      <w:proofErr w:type="spellEnd"/>
      <w:r w:rsidR="007E4FFA"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7E4FFA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» от 31.08.2023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D56776">
        <w:rPr>
          <w:rFonts w:hAnsi="Times New Roman" w:cs="Times New Roman"/>
          <w:color w:val="000000"/>
          <w:sz w:val="24"/>
          <w:szCs w:val="24"/>
          <w:lang w:val="ru-RU"/>
        </w:rPr>
        <w:t xml:space="preserve"> 702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«Об утверждении основной образовательной программы среднего общего образования»;</w:t>
      </w:r>
    </w:p>
    <w:p w:rsidR="00EA1878" w:rsidRPr="00803C18" w:rsidRDefault="00803C1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федеральной рабочей программы по учебному предмету «Иностранный (английский) язык».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«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Лянторская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редняя школа №</w:t>
      </w:r>
      <w:r w:rsidR="007E4FFA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Программа по английскому языку базового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для 10–</w:t>
      </w:r>
      <w:r w:rsidR="00311F0F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="00D5677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классов разработана на основе ФГОС СОО и ФОП СОО.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Личностные,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так и личностных результатов обучения.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Значимость владения иностранными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языками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постглобализации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ств гр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речевая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языковая, социокультурная, компенсаторная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компетенции: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чтении, письменной речи);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компетентностный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системно-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межкультурный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‌Общее число часов, рекомендованных для изучения иностранного (английского) языка – 204 часа: в 10-м классе – 102 часа (3 часа в неделю), в 11-м классе – 102 часа (3 часа в неделю).‌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приказом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21.09.2022 № 858:</w:t>
      </w:r>
    </w:p>
    <w:p w:rsidR="00EA1878" w:rsidRPr="00803C18" w:rsidRDefault="00803C1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Английский язык, 10 класс/ Афанасьева О.В., Дули Д., Михеева И.В. и другие, Акционерное общество «Издательство «Просвещение»;</w:t>
      </w:r>
    </w:p>
    <w:p w:rsidR="00EA1878" w:rsidRPr="00803C18" w:rsidRDefault="00803C1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Английский язык, 11 класс/ Афанасьева О.В., Дули Д., Михеева И.В. и другие, Акционерное общество «Издательство «Просвещение»;</w:t>
      </w:r>
    </w:p>
    <w:p w:rsidR="00EA1878" w:rsidRDefault="00803C1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Электронные образовательные ресурсы, допущенные к использованию при реализации образовательными организациями, имеющими государственную аккредитацию, образовательных программ начального общего, основного общего, среднего общего образования приказом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от 02.08.2022 № 653:</w:t>
      </w:r>
    </w:p>
    <w:p w:rsidR="00EA1878" w:rsidRPr="00803C18" w:rsidRDefault="00803C1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Электронный образовательный ресурс «Домашние задания. Среднее общее образование. Английский язык», 10–11 класс, АО Издательство «Просвещение»;</w:t>
      </w:r>
    </w:p>
    <w:p w:rsidR="00EA1878" w:rsidRDefault="00803C1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EA1878" w:rsidRDefault="00803C18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учебного предмета</w:t>
      </w:r>
    </w:p>
    <w:p w:rsidR="00EA187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A1878" w:rsidRPr="00803C18" w:rsidRDefault="00803C1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A1878" w:rsidRPr="00803C18" w:rsidRDefault="00803C1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A1878" w:rsidRPr="00803C18" w:rsidRDefault="00803C1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</w:t>
      </w:r>
    </w:p>
    <w:p w:rsidR="00EA1878" w:rsidRPr="00803C18" w:rsidRDefault="00803C1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EA1878" w:rsidRPr="00803C18" w:rsidRDefault="00803C1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EA1878" w:rsidRPr="00803C18" w:rsidRDefault="00803C1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A1878" w:rsidRPr="00803C18" w:rsidRDefault="00803C1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EA1878" w:rsidRPr="00803C18" w:rsidRDefault="00803C1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A1878" w:rsidRPr="00803C18" w:rsidRDefault="00803C1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EA1878" w:rsidRPr="00803C18" w:rsidRDefault="00803C1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A1878" w:rsidRPr="00803C18" w:rsidRDefault="00803C1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EA1878" w:rsidRPr="00803C18" w:rsidRDefault="00803C1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физического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EA1878" w:rsidRPr="00803C18" w:rsidRDefault="00803C1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EA1878" w:rsidRPr="00803C18" w:rsidRDefault="00803C1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EA1878" w:rsidRPr="00803C18" w:rsidRDefault="00803C1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A1878" w:rsidRPr="00803C18" w:rsidRDefault="00803C1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EA1878" w:rsidRPr="00803C18" w:rsidRDefault="00803C1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A1878" w:rsidRPr="00803C18" w:rsidRDefault="00803C1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EA1878" w:rsidRPr="00803C18" w:rsidRDefault="00803C1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EA1878" w:rsidRPr="00803C18" w:rsidRDefault="00803C1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A1878" w:rsidRPr="00803C18" w:rsidRDefault="00803C1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8) </w:t>
      </w: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EA1878" w:rsidRPr="00803C18" w:rsidRDefault="00803C1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A1878" w:rsidRPr="00803C18" w:rsidRDefault="00803C1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803C18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803C18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Базовые логические действия: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выявлять закономерности в языковых явлениях изучаемого иностранного (английского) языка;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EA1878" w:rsidRPr="00803C18" w:rsidRDefault="00803C1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A1878" w:rsidRPr="00803C18" w:rsidRDefault="00803C1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EA1878" w:rsidRPr="00803C18" w:rsidRDefault="00803C1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</w:t>
      </w:r>
    </w:p>
    <w:p w:rsidR="00EA1878" w:rsidRPr="00803C18" w:rsidRDefault="00803C1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альтернативных решений.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A1878" w:rsidRPr="00803C18" w:rsidRDefault="00803C1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EA1878" w:rsidRPr="00803C18" w:rsidRDefault="00803C1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оценивать достоверность информации, её соответствие морально-этическим нормам;</w:t>
      </w:r>
    </w:p>
    <w:p w:rsidR="00EA1878" w:rsidRPr="00803C18" w:rsidRDefault="00803C1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A1878" w:rsidRPr="00803C18" w:rsidRDefault="00803C1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Общение:</w:t>
      </w:r>
    </w:p>
    <w:p w:rsidR="00EA1878" w:rsidRPr="00803C18" w:rsidRDefault="00803C1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EA1878" w:rsidRPr="00803C18" w:rsidRDefault="00803C1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A1878" w:rsidRPr="00803C18" w:rsidRDefault="00803C1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уметь смягчать конфликтные ситуации;</w:t>
      </w:r>
    </w:p>
    <w:p w:rsidR="00EA1878" w:rsidRPr="00803C18" w:rsidRDefault="00803C18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Регулятивные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учебные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Самоорганизация</w:t>
      </w:r>
    </w:p>
    <w:p w:rsidR="00EA1878" w:rsidRPr="00803C18" w:rsidRDefault="00803C1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A1878" w:rsidRPr="00803C18" w:rsidRDefault="00803C1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A1878" w:rsidRDefault="00803C1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EA1878" w:rsidRDefault="00803C1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приобретённый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</w:p>
    <w:p w:rsidR="00EA187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созданный речевой проду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кт в сл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учае необходимости;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EA1878" w:rsidRPr="00803C18" w:rsidRDefault="00803C1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EA1878" w:rsidRPr="00803C18" w:rsidRDefault="00803C18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деятельность</w:t>
      </w:r>
      <w:proofErr w:type="spellEnd"/>
    </w:p>
    <w:p w:rsidR="00EA1878" w:rsidRPr="00803C18" w:rsidRDefault="00803C1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EA1878" w:rsidRPr="00803C18" w:rsidRDefault="00803C1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A1878" w:rsidRPr="00803C18" w:rsidRDefault="00803C1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A1878" w:rsidRPr="00803C18" w:rsidRDefault="00803C1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A1878" w:rsidRPr="00803C18" w:rsidRDefault="00803C18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03C18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10-й класс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 класса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говорение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EA1878" w:rsidRPr="00803C18" w:rsidRDefault="00803C1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EA1878" w:rsidRPr="00803C18" w:rsidRDefault="00803C1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излагать основное содержание прочитанного/прослушанного текста с выражением своего отношения (объём монологического высказывания – до 14 фраз);</w:t>
      </w:r>
    </w:p>
    <w:p w:rsidR="00EA1878" w:rsidRPr="00803C18" w:rsidRDefault="00803C18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устно излагать результаты выполненной проектной работы (объём – до 14 фраз).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аудирование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2,5 минут).</w:t>
      </w:r>
    </w:p>
    <w:p w:rsidR="00EA1878" w:rsidRDefault="00803C1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смысловое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чтение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</w:t>
      </w:r>
    </w:p>
    <w:p w:rsidR="00EA1878" w:rsidRPr="00803C18" w:rsidRDefault="00803C1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и устанавливать причинно-следственную взаимосвязь изложенных в тексте фактов и событий;</w:t>
      </w:r>
    </w:p>
    <w:p w:rsidR="00EA1878" w:rsidRPr="00803C18" w:rsidRDefault="00803C18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диаграммы, графики и другие) и понимать представленную в них информацию.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письменная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речь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EA1878" w:rsidRPr="00803C18" w:rsidRDefault="00803C18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писать резюме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:rsidR="00EA1878" w:rsidRPr="00803C18" w:rsidRDefault="00803C18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EA1878" w:rsidRPr="00803C18" w:rsidRDefault="00803C18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EA1878" w:rsidRPr="00803C18" w:rsidRDefault="00803C18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фонетическими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</w:p>
    <w:p w:rsidR="00EA1878" w:rsidRPr="00803C18" w:rsidRDefault="00803C1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:rsidR="00EA1878" w:rsidRPr="00803C18" w:rsidRDefault="00803C18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3)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пунктуационными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:rsidR="00EA1878" w:rsidRPr="00803C18" w:rsidRDefault="00803C18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4) распознавать и употреблять в устной и письменной речи: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ize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имена существительные при помощи префиксов un-, in-/im- и суффиксов -ance/-ence, -er/-or, -ing, -ist, -ity, -ment, -ness, -sion/-tion, -ship;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имена прилагательные при помощи префиксов un-, in-/im-, inter-, non- и суффиксов -able/-ible, -al, -ed, -ese, -ful, -ian/-an, -ing, -ish, -ive, -less, -ly, -ous, -y;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-, 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использованием словосложения: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bluebell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прилагательные путём соединения наречия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конверсии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предложения, в том числе с несколькими обстоятельствами, следующими в определённом порядке;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начальным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It;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look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seem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feel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c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(общий, специальный, альтернативный, разделительный вопросы в Present/Past/Future Simple Tense, Present/Past Continuous Tense, Present/Past Perfect Tense, Present Perfect Continuous Tense);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as … as, not so … as, both … and …, either … or, neither … nor;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I wish;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с глаголами на -ing: to love/hate doing smth;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It takes me … to do smth;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smth, be/get used to doing smth;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I prefer, I’d prefer, I’d rather prefer, выражающие предпочтение, а также конструкций I’d rather, You’d better;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), и его согласование со сказуемым;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 глаголы и их эквиваленты (can/be able to, could, must/have to, may, might, should, shall, would, will, need);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определённый, неопределённый и нулевой артикли;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имена существительные во множественном числе,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по правилу, и исключения;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неисчисляемые имена существительные, имеющие форму только множественного числа;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притяжательный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падеж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имён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(many/much, little/a little, few/a few, a lot of);</w:t>
      </w:r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  <w:proofErr w:type="gramEnd"/>
    </w:p>
    <w:p w:rsidR="00EA1878" w:rsidRPr="00803C1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EA1878" w:rsidRDefault="00803C1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количественные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порядковые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числительные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EA1878" w:rsidRPr="00803C18" w:rsidRDefault="00803C1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A1878" w:rsidRPr="00803C18" w:rsidRDefault="00803C1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:rsidR="00EA1878" w:rsidRPr="00803C18" w:rsidRDefault="00803C1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иметь базовые знания о социокультурном портрете и культурном наследии родной страны и страны/стран изучаемого языка;</w:t>
      </w:r>
    </w:p>
    <w:p w:rsidR="00EA1878" w:rsidRPr="00803C18" w:rsidRDefault="00803C1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представлять родную страну и её культуру на иностранном языке;</w:t>
      </w:r>
    </w:p>
    <w:p w:rsidR="00EA1878" w:rsidRPr="00803C18" w:rsidRDefault="00803C18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</w:t>
      </w:r>
    </w:p>
    <w:p w:rsidR="00EA1878" w:rsidRPr="00803C18" w:rsidRDefault="00803C18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метапредметными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позволяющими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 учебную деятельность по овладению иностранным языком;</w:t>
      </w:r>
    </w:p>
    <w:p w:rsidR="00EA1878" w:rsidRPr="00803C18" w:rsidRDefault="00803C1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EA1878" w:rsidRPr="00803C18" w:rsidRDefault="00803C1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использовать иноязычные словари и справочники, в том числе информационно-справочные системы в электронной̆ форме;</w:t>
      </w:r>
    </w:p>
    <w:p w:rsidR="00EA1878" w:rsidRPr="00803C18" w:rsidRDefault="00803C1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</w:t>
      </w:r>
    </w:p>
    <w:p w:rsidR="00EA1878" w:rsidRPr="00803C18" w:rsidRDefault="00803C18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11-й класс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 класса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говорение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EA1878" w:rsidRPr="00803C18" w:rsidRDefault="00803C1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EA1878" w:rsidRPr="00803C18" w:rsidRDefault="00803C1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</w:t>
      </w:r>
    </w:p>
    <w:p w:rsidR="00EA1878" w:rsidRPr="00803C18" w:rsidRDefault="00803C1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устно излагать результаты выполненной проектной работы (объём – 14–15 фраз).</w:t>
      </w:r>
    </w:p>
    <w:p w:rsidR="00EA1878" w:rsidRDefault="00803C1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аудирование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2,5 минут)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смысловое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чтение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</w:t>
      </w:r>
    </w:p>
    <w:p w:rsidR="00EA1878" w:rsidRPr="00803C18" w:rsidRDefault="00803C18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lastRenderedPageBreak/>
        <w:t>письменная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речь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EA1878" w:rsidRPr="00803C18" w:rsidRDefault="00803C1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писать резюме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:rsidR="00EA1878" w:rsidRPr="00803C18" w:rsidRDefault="00803C1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EA1878" w:rsidRPr="00803C18" w:rsidRDefault="00803C1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</w:r>
    </w:p>
    <w:p w:rsidR="00EA1878" w:rsidRPr="00803C18" w:rsidRDefault="00803C18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фонетическими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</w:p>
    <w:p w:rsidR="00EA1878" w:rsidRPr="00803C18" w:rsidRDefault="00803C18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орфографическими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Default="00803C18">
      <w:pPr>
        <w:numPr>
          <w:ilvl w:val="0"/>
          <w:numId w:val="3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правильно писать изученные слова.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владеть пунктуационными навыками:</w:t>
      </w:r>
    </w:p>
    <w:p w:rsidR="00EA1878" w:rsidRPr="00803C18" w:rsidRDefault="00803C18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использовать запятую при перечислении, обращении и при выделении вводных слов;</w:t>
      </w:r>
    </w:p>
    <w:p w:rsidR="00EA1878" w:rsidRPr="00803C18" w:rsidRDefault="00803C18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апостроф, точку, вопросительный и восклицательный знаки;</w:t>
      </w:r>
    </w:p>
    <w:p w:rsidR="00EA1878" w:rsidRPr="00803C18" w:rsidRDefault="00803C18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:rsidR="00EA1878" w:rsidRPr="00803C18" w:rsidRDefault="00803C18">
      <w:pPr>
        <w:numPr>
          <w:ilvl w:val="0"/>
          <w:numId w:val="3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5) распознавать и употреблять в устной и письменной речи: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глаголы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ize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имена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префиксов un-, in-/im-, il-/ir- и суффиксов -ance/-ence, -er/-or, -ing, -ist, -ity, -ment, -ness, -sion/-tion, -ship;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имена прилагательные при помощи префиксов un-, in-/im-, il-/ir-, inter-, non-, post-, pre- и суффиксов -able/-ible, -al, -ed, -ese, -ful, -ian/ -an, -ical, -ing, -ish, -ive, -less, -ly, -ous, -y;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использованием словосложения: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bluebell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конверсии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предложения, в том числе с несколькими обстоятельствами, следующими в определённом порядке;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начальным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It;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look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seem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feel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c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Subject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c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сложноподчинённые предложения с союзами и союзными словами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(общий, специальный, альтернативный, разделительный вопросы в Present/Past/Future Simple Tense, Present/Past Continuous Tense, Present/Past Perfect Tense, Present Perfect Continuous Tense);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as … as, not so … as, both … and …, either … or, neither … nor;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I wish;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с глаголами на -ing: to love/hate doing smth;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It takes me … to do smth;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smth, be/get used to doing smth;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I prefer, I’d prefer, I’d rather prefer, выражающие предпочтение, а также конструкций I’d rather, You’d better;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), и его согласование со сказуемым;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 глаголы и их эквиваленты (can/be able to, could, must/have to, may, might, should, shall, would, will, need);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определённый, неопределённый и нулевой артикли;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по правилу, и исключения;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неисчисляемые имена существительные, имеющие форму только множественного числа;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притяжательный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падеж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имён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(many/much, little/a little, few/a few, a lot of);</w:t>
      </w:r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  <w:proofErr w:type="gramEnd"/>
    </w:p>
    <w:p w:rsidR="00EA1878" w:rsidRPr="00803C1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EA1878" w:rsidRDefault="00803C1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количественные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порядковые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числительные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1878" w:rsidRPr="00803C18" w:rsidRDefault="00803C18">
      <w:pPr>
        <w:numPr>
          <w:ilvl w:val="0"/>
          <w:numId w:val="3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6) владеть социокультурными знаниями и умениями:</w:t>
      </w:r>
    </w:p>
    <w:p w:rsidR="00EA1878" w:rsidRPr="00803C18" w:rsidRDefault="00803C1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A1878" w:rsidRPr="00803C18" w:rsidRDefault="00803C1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:rsidR="00EA1878" w:rsidRPr="00803C18" w:rsidRDefault="00803C1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</w:t>
      </w:r>
    </w:p>
    <w:p w:rsidR="00EA1878" w:rsidRPr="00803C18" w:rsidRDefault="00803C18">
      <w:pPr>
        <w:numPr>
          <w:ilvl w:val="0"/>
          <w:numId w:val="3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7) владеть компенсаторными умениями, позволяющими в случае сбоя коммуникации, а также в условиях дефицита языковых средств:</w:t>
      </w:r>
    </w:p>
    <w:p w:rsidR="00EA1878" w:rsidRPr="00803C18" w:rsidRDefault="00803C1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догадку;</w:t>
      </w:r>
    </w:p>
    <w:p w:rsidR="00EA1878" w:rsidRPr="00803C18" w:rsidRDefault="00803C1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метапредметными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умениями, позволяющими совершенствовать учебную деятельность по овладению иностранным языком;</w:t>
      </w:r>
    </w:p>
    <w:p w:rsidR="00EA1878" w:rsidRPr="00803C18" w:rsidRDefault="00803C1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EA1878" w:rsidRPr="00803C18" w:rsidRDefault="00803C1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EA1878" w:rsidRPr="00803C18" w:rsidRDefault="00803C1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</w:t>
      </w:r>
    </w:p>
    <w:p w:rsidR="00EA1878" w:rsidRPr="00803C18" w:rsidRDefault="00803C18">
      <w:pPr>
        <w:numPr>
          <w:ilvl w:val="0"/>
          <w:numId w:val="3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03C18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03C18">
        <w:rPr>
          <w:b/>
          <w:bCs/>
          <w:color w:val="252525"/>
          <w:spacing w:val="-2"/>
          <w:sz w:val="42"/>
          <w:szCs w:val="42"/>
          <w:lang w:val="ru-RU"/>
        </w:rPr>
        <w:lastRenderedPageBreak/>
        <w:t>10-й класс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характеристика человека, литературного персонажа.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обучающегося). Роль иностранного языка в планах на будущее.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 Молодёжная мода.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Говорение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диалога – 8 реплик со стороны каждого собеседника.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повествование/сообщение;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рассуждение;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до 14 фраз.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2,5 минуты.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Смысловое чтение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диаграмм, графиков и другие) и понимание представленной в них информации.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текста/текстов для чтения – 500–700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Письменная речь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 в соответствии с нормами, принятыми в стране/странах изучаемого языка;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написание резюме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заполнение таблицы: краткая фиксация содержания, прочитанного/ прослушанного текста или дополнение информации в таблице;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Языковые знания и навыки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Фонетическая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Орфография и пунктуация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Лексическая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аффиксация: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ize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образование имён существительных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non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r>
        <w:rPr>
          <w:rFonts w:hAnsi="Times New Roman" w:cs="Times New Roman"/>
          <w:color w:val="000000"/>
          <w:sz w:val="24"/>
          <w:szCs w:val="24"/>
        </w:rPr>
        <w:t>able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ible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ive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словосложение: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blackboard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наречия с основой причасти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я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конверсия: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неопределённой формы глаголов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Различные средства связи для обеспечения целостности и логичности устного/письменного высказывания.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Грамматическая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hAnsi="Times New Roman" w:cs="Times New Roman"/>
          <w:color w:val="000000"/>
          <w:sz w:val="24"/>
          <w:szCs w:val="24"/>
        </w:rPr>
        <w:t>We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moved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new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house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year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глагольными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содержащими глаголы-связки to be, to look, to seem, to feel (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He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looks/seems/feels happy.).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cо сложным дополнением – Complex Object (I want you to help me. I saw her cross/crossing the road. I want to have my hair cut.).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(общий, специальный, альтернативный, разделительный вопросы в Present/Past/Future Simple Tense, Present/Past Continuous Tense, Present/Past Perfect Tense, Present Perfect Continuous Tense).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as … as, not so … as, both … and …, either … or, neither … nor.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Предложения с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wish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hate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doing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(разница в значении to stop doing smth и to stop to do smth).</w:t>
      </w:r>
      <w:proofErr w:type="gramEnd"/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It takes me … to do smth.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smth, be/get used to doing smth.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I prefer, I’d prefer, I’d rather prefer, выражающие предпочтение, а также конструкции I’d rather, You’d better.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), и его согласование со сказуемым.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действия.</w:t>
      </w:r>
      <w:proofErr w:type="gramEnd"/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 глаголы и их эквиваленты (can/be able to, could, must/have to, may, might, should, shall, would, will, need).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Определённый, неопределённый и нулевой артикли.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по правилу, и исключения.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Неисчисляемые имена существительные, имеющие форму только множественного числа.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образованные по правилу, и исключения.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lastRenderedPageBreak/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(many/much, little/a little, few/a few, a lot of).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Количественные и порядковые числительные.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A1878" w:rsidRPr="00803C1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03C18">
        <w:rPr>
          <w:b/>
          <w:bCs/>
          <w:color w:val="252525"/>
          <w:spacing w:val="-2"/>
          <w:sz w:val="42"/>
          <w:szCs w:val="42"/>
          <w:lang w:val="ru-RU"/>
        </w:rPr>
        <w:lastRenderedPageBreak/>
        <w:t>11-й класс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характеристика человека, литературного персонажа.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Туризм. Виды отдыха. Экотуризм. Путешествия по России и зарубежным странам.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Говорение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Развитие коммуникативных умений диалогической речи,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диалога – до 9 реплик со стороны каждого собеседника.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коммуникативных умений монологической речи: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повествование/сообщение;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рассуждение;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и(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или) без их использования.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14–15 фраз.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Языковая сложность текстов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должна соответствовать пороговому уровню (В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2,5 минуты.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Смысловое чтение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диаграмм, графиков и других) и понимание представленной в них информации.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текста/текстов для чтения – до 600–800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Письменная речь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 в соответствии с нормами, принятыми в стране/странах изучаемого языка;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написание резюме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заполнение таблицы: краткая фиксация содержания прочитанного/ прослушанного текста или дополнение информации в таблице;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Языковые знания и навыки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Фонетическая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Орфография и пунктуация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Лексическая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аффиксация: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образование глаголов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ize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non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post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pre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r>
        <w:rPr>
          <w:rFonts w:hAnsi="Times New Roman" w:cs="Times New Roman"/>
          <w:color w:val="000000"/>
          <w:sz w:val="24"/>
          <w:szCs w:val="24"/>
        </w:rPr>
        <w:t>able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ible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ical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ive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словосложение: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конверсия: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</w:t>
      </w:r>
      <w:proofErr w:type="spellStart"/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proofErr w:type="spellEnd"/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имён существительных от неопределённой формы глаголов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прилагательных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Различные средства связи для обеспечения целостности и логичности устного/письменного высказывания.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Грамматическая сторона речи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hAnsi="Times New Roman" w:cs="Times New Roman"/>
          <w:color w:val="000000"/>
          <w:sz w:val="24"/>
          <w:szCs w:val="24"/>
        </w:rPr>
        <w:t>We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moved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new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house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year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глагольными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содержащими глаголы-связки to be, to look, to seem, to feel (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He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looks/seems/feels happy.).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c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Subject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cо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сложным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Complex Object (I want you to help me. I saw her cross/crossing the road. I want to have my hair cut.).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(общий, специальный, альтернативный, разделительный вопросы в Present/Past/Future Simple Tense, Present/Past Continuous Tense, Present/Past Perfect Tense, Present Perfect Continuous Tense).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Модальные глаголы в косвенной речи в настоящем и прошедшем времени.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as … as, not so … as, both … and …, either … or, neither … nor.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wish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hate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doing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(разница в значении to stop doing smth и to stop to do smth).</w:t>
      </w:r>
      <w:proofErr w:type="gramEnd"/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It takes me … to do smth.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smth, be/get used to doing smth.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I prefer, I’d prefer, I’d rather prefer, выражающие предпочтение, а также конструкции I’d rather, You’d better.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), и его согласование со сказуемым.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действия.</w:t>
      </w:r>
      <w:proofErr w:type="gramEnd"/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 глаголы и их эквиваленты (can/be able to, could, must/have to, may, might, should, shall, would, will, need).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Определённый, неопределённый и нулевой артикли.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по правилу, и исключения.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Неисчисляемые имена существительные, имеющие форму только множественного числа.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A1878" w:rsidRDefault="00803C1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(many/much, little/a little, few/a few, a lot of).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Количественные и порядковые числительные.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</w:t>
      </w: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описание/перифраз/толкование, при чтении и </w:t>
      </w:r>
      <w:proofErr w:type="spellStart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догадку.</w:t>
      </w:r>
    </w:p>
    <w:p w:rsidR="00EA1878" w:rsidRPr="00803C18" w:rsidRDefault="00803C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3C18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A1878" w:rsidRDefault="00803C18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Тематическое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планирование</w:t>
      </w:r>
      <w:proofErr w:type="spellEnd"/>
    </w:p>
    <w:p w:rsidR="00EA187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9"/>
        <w:gridCol w:w="2634"/>
        <w:gridCol w:w="743"/>
        <w:gridCol w:w="1623"/>
        <w:gridCol w:w="1691"/>
        <w:gridCol w:w="1997"/>
      </w:tblGrid>
      <w:tr w:rsidR="00EA187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EA187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878" w:rsidRPr="005916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разрешение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690D56" w:rsidRDefault="00803C1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жизнь, школьные праздники. Переписка с зарубежными </w:t>
            </w: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сверстниками. Взаимоотношения в школе.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Права и обязанности старшеклассника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Молодежная мода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страна/страны </w:t>
            </w: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A1878" w:rsidRDefault="00803C18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9"/>
        <w:gridCol w:w="2634"/>
        <w:gridCol w:w="743"/>
        <w:gridCol w:w="1623"/>
        <w:gridCol w:w="1691"/>
        <w:gridCol w:w="1997"/>
      </w:tblGrid>
      <w:tr w:rsidR="00EA187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EA187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878" w:rsidRPr="005916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разрешение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«Домашние задания. Среднее общее образование. Английский язык», 10–11 </w:t>
            </w: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класс, АО Издательство «Просвещение»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Альтернативы в продолжении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увлечения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интересы. Любовь и дружба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 w:rsidP="00690D56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Роль спорта в современной жизни: </w:t>
            </w: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виды спорта, экстремальный спорт, спортивные соревнования, Олимпийские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Интернет-безопасность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страны/стран изучаемого языка, их вклад в науку и </w:t>
            </w: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/>
        </w:tc>
      </w:tr>
      <w:tr w:rsidR="00EA187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Pr="00803C18" w:rsidRDefault="00803C1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3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803C1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1878" w:rsidRDefault="00EA187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03C18" w:rsidRDefault="00803C18"/>
    <w:sectPr w:rsidR="00803C18" w:rsidSect="00EA187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0F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DD1D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BC4D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55B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8B7D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4B36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DE14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DC27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B55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3232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5846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0432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C001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F144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4347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400E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F509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9524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FC1A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5C77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8B4F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3278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B334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657B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525A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0F4E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3A52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C645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8857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D661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F72E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591E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4130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784E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5D76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E4158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0"/>
  </w:num>
  <w:num w:numId="3">
    <w:abstractNumId w:val="26"/>
  </w:num>
  <w:num w:numId="4">
    <w:abstractNumId w:val="1"/>
  </w:num>
  <w:num w:numId="5">
    <w:abstractNumId w:val="9"/>
  </w:num>
  <w:num w:numId="6">
    <w:abstractNumId w:val="33"/>
  </w:num>
  <w:num w:numId="7">
    <w:abstractNumId w:val="19"/>
  </w:num>
  <w:num w:numId="8">
    <w:abstractNumId w:val="2"/>
  </w:num>
  <w:num w:numId="9">
    <w:abstractNumId w:val="32"/>
  </w:num>
  <w:num w:numId="10">
    <w:abstractNumId w:val="4"/>
  </w:num>
  <w:num w:numId="11">
    <w:abstractNumId w:val="7"/>
  </w:num>
  <w:num w:numId="12">
    <w:abstractNumId w:val="12"/>
  </w:num>
  <w:num w:numId="13">
    <w:abstractNumId w:val="18"/>
  </w:num>
  <w:num w:numId="14">
    <w:abstractNumId w:val="34"/>
  </w:num>
  <w:num w:numId="15">
    <w:abstractNumId w:val="27"/>
  </w:num>
  <w:num w:numId="16">
    <w:abstractNumId w:val="10"/>
  </w:num>
  <w:num w:numId="17">
    <w:abstractNumId w:val="16"/>
  </w:num>
  <w:num w:numId="18">
    <w:abstractNumId w:val="17"/>
  </w:num>
  <w:num w:numId="19">
    <w:abstractNumId w:val="8"/>
  </w:num>
  <w:num w:numId="20">
    <w:abstractNumId w:val="14"/>
  </w:num>
  <w:num w:numId="21">
    <w:abstractNumId w:val="22"/>
  </w:num>
  <w:num w:numId="22">
    <w:abstractNumId w:val="35"/>
  </w:num>
  <w:num w:numId="23">
    <w:abstractNumId w:val="11"/>
  </w:num>
  <w:num w:numId="24">
    <w:abstractNumId w:val="6"/>
  </w:num>
  <w:num w:numId="25">
    <w:abstractNumId w:val="13"/>
  </w:num>
  <w:num w:numId="26">
    <w:abstractNumId w:val="21"/>
  </w:num>
  <w:num w:numId="27">
    <w:abstractNumId w:val="29"/>
  </w:num>
  <w:num w:numId="28">
    <w:abstractNumId w:val="3"/>
  </w:num>
  <w:num w:numId="29">
    <w:abstractNumId w:val="20"/>
  </w:num>
  <w:num w:numId="30">
    <w:abstractNumId w:val="24"/>
  </w:num>
  <w:num w:numId="31">
    <w:abstractNumId w:val="5"/>
  </w:num>
  <w:num w:numId="32">
    <w:abstractNumId w:val="30"/>
  </w:num>
  <w:num w:numId="33">
    <w:abstractNumId w:val="15"/>
  </w:num>
  <w:num w:numId="34">
    <w:abstractNumId w:val="23"/>
  </w:num>
  <w:num w:numId="35">
    <w:abstractNumId w:val="28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2D33B1"/>
    <w:rsid w:val="002D3591"/>
    <w:rsid w:val="00311F0F"/>
    <w:rsid w:val="003514A0"/>
    <w:rsid w:val="004F7E17"/>
    <w:rsid w:val="0059167D"/>
    <w:rsid w:val="005A05CE"/>
    <w:rsid w:val="006517A6"/>
    <w:rsid w:val="00653AF6"/>
    <w:rsid w:val="00690D56"/>
    <w:rsid w:val="007E4FFA"/>
    <w:rsid w:val="00803C18"/>
    <w:rsid w:val="009951E6"/>
    <w:rsid w:val="00A05882"/>
    <w:rsid w:val="00AD6957"/>
    <w:rsid w:val="00B73A5A"/>
    <w:rsid w:val="00D56776"/>
    <w:rsid w:val="00E438A1"/>
    <w:rsid w:val="00EA1878"/>
    <w:rsid w:val="00EC4146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13315</Words>
  <Characters>75897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2</cp:lastModifiedBy>
  <cp:revision>12</cp:revision>
  <dcterms:created xsi:type="dcterms:W3CDTF">2011-11-02T04:15:00Z</dcterms:created>
  <dcterms:modified xsi:type="dcterms:W3CDTF">2023-09-15T11:37:00Z</dcterms:modified>
</cp:coreProperties>
</file>